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textAlignment w:val="auto"/>
        <w:rPr>
          <w:rFonts w:hint="default" w:ascii="Calibri" w:hAnsi="Calibri" w:cs="Calibri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EDITAL Nº 003/2023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b/>
          <w:bCs/>
          <w:sz w:val="24"/>
          <w:szCs w:val="24"/>
          <w:lang w:val="pt-BR"/>
        </w:rPr>
      </w:pP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Divulgação do Resultado Preliminar do Processo de Seleção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sz w:val="24"/>
          <w:szCs w:val="24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 xml:space="preserve">O </w:t>
      </w:r>
      <w:r>
        <w:rPr>
          <w:rFonts w:hint="default" w:ascii="Calibri" w:hAnsi="Calibri" w:cs="Calibri"/>
          <w:b/>
          <w:bCs/>
          <w:sz w:val="24"/>
          <w:szCs w:val="24"/>
          <w:lang w:val="pt-BR"/>
        </w:rPr>
        <w:t>MUNICÍPIO DE NÃO-ME-TOQUE (RS)</w:t>
      </w:r>
      <w:r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  <w:t>, por intermédio da Secretaria Municipal de Administração e Planejamento, nos termos do Item 7.6 do Edital de Chamamento Público nº 001/2023, que visa selecionar  Organizações da Sociedade Civil para celebrar termo de fomento que tenha por objeto a execução de projetos na área da cultura, voltada exclusivamente para crianças e adolescentes, com recursos oriundos do Fundo Municipal da Criança e Adolescente - FMCA, conforme Resolução nº 001/2023 do Conselho Municipal da Criança e Adolescente - COMDICA, faz saber, que restaram selecionadas as seguintes entidades: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tbl>
      <w:tblPr>
        <w:tblStyle w:val="8"/>
        <w:tblW w:w="0" w:type="auto"/>
        <w:tblInd w:w="1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4"/>
        <w:gridCol w:w="1731"/>
        <w:gridCol w:w="4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CLASSIFICAÇÃO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PONTUAÇÃO</w:t>
            </w:r>
          </w:p>
        </w:tc>
        <w:tc>
          <w:tcPr>
            <w:tcW w:w="44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NOME DA ENTIDADE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1º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9,0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Centro de Tradições Gaúchas Galpão Amigo - CTG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2º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7,0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GDFA Segue a Frida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3º</w:t>
            </w:r>
          </w:p>
        </w:tc>
        <w:tc>
          <w:tcPr>
            <w:tcW w:w="17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6,0</w:t>
            </w:r>
          </w:p>
        </w:tc>
        <w:tc>
          <w:tcPr>
            <w:tcW w:w="440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16"/>
                <w:szCs w:val="16"/>
                <w:vertAlign w:val="baseline"/>
                <w:lang w:val="pt-BR"/>
              </w:rPr>
              <w:t>Kulturell Gruppe Tanzen Ist Leben de Não-Me-Toque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  <w:t>Nos termos do Item 7.7 do Edital de Chamamento Público, fica concedido o prazo até a data de 02 de março de 2023, às 17hs, para a apresentação de recurso a etapa de avaliação e seleção por qualquer interessado, na forma e nos meios constantes do Item 7.7.2 do Edital.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both"/>
        <w:textAlignment w:val="auto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>Não-Me-Toque (RS), 23 de fevereiro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 xml:space="preserve">Gilson dos Santos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t>Prefeito Municipal</w:t>
      </w:r>
    </w:p>
    <w:p>
      <w:pPr>
        <w:rPr>
          <w:rFonts w:hint="default" w:ascii="Calibri" w:hAnsi="Calibri" w:cs="Calibri"/>
          <w:sz w:val="24"/>
          <w:szCs w:val="24"/>
          <w:lang w:val="pt-BR"/>
        </w:rPr>
      </w:pPr>
      <w:r>
        <w:rPr>
          <w:rFonts w:hint="default" w:ascii="Calibri" w:hAnsi="Calibri" w:cs="Calibri"/>
          <w:sz w:val="24"/>
          <w:szCs w:val="24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  <w:t>ATA DE AVALIAÇÃO DAS PROPOSTAS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lang w:val="pt-BR"/>
        </w:rPr>
        <w:t>Edital de Chamamento Público nº 001/2023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Aos 23 dias do mês de fevereiro de 2023, às 08h30min, a Comissão de Seleção nomeada pela Resolução nº 001/2023 do Conselho Municipal da Criança e Adolescente - Comdica, nos termos do disposto no §2º do art. 9º do Decreto Municipal nº 35/2021 e item 7.5 e seguintes do Edital de Chamamento Público nº 001/2023, se reuniu na sala de reuniões do Centro Administrativo Municipal, localizada na Avenida Alto Jacuí, nº 840, neste Município, para análise e julgamento das propostas apresentadas. Inicialmente, se conferiu os envelopes apresentados, tendo constatado a apresentação por parte de 03 (três) interessados em momento tempestivo, conforme segue abaixo. Não houve outros interessados ou  apresentações de propostas fora do prazo.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4"/>
          <w:szCs w:val="4"/>
          <w:lang w:val="pt-BR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5"/>
        <w:gridCol w:w="3356"/>
        <w:gridCol w:w="2095"/>
        <w:gridCol w:w="2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0"/>
                <w:szCs w:val="10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Nº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10"/>
                <w:szCs w:val="10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NOME DO INTERESSADO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"/>
                <w:szCs w:val="2"/>
                <w:vertAlign w:val="baseline"/>
                <w:lang w:val="pt-B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DATA/HORA DE APRESENTAÇÃO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APRESENTAÇÃO OCORREU DENTRO DO PRAZO LEGAL?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01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Centro de Tradições Gaúchas Galpão Amigo - CTG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15/12/2023 às 11h20min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02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Kulturell Gruppe Tanzen Ist Leben de Não-Me-Toque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20/02/2023 às 08h30min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03</w:t>
            </w:r>
          </w:p>
        </w:tc>
        <w:tc>
          <w:tcPr>
            <w:tcW w:w="372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GDFA Segue a Frida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20/02/2023 às 16h55min</w:t>
            </w:r>
          </w:p>
        </w:tc>
        <w:tc>
          <w:tcPr>
            <w:tcW w:w="218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6"/>
          <w:szCs w:val="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Em ato contínuo, a Comissão de Seleção abriu os envelopes apresentados a fim de conferir a regularidade da proposta e documentos exigidos, na forma do item 7.4 e Item 4.2 do Edital de Chamamento Público nº 001/2023, tendo constatado o que segue:</w:t>
      </w:r>
    </w:p>
    <w:tbl>
      <w:tblPr>
        <w:tblStyle w:val="8"/>
        <w:tblpPr w:leftFromText="180" w:rightFromText="180" w:vertAnchor="text" w:horzAnchor="page" w:tblpXSpec="center" w:tblpY="480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7"/>
        <w:gridCol w:w="2009"/>
        <w:gridCol w:w="2070"/>
        <w:gridCol w:w="19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ITEM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Centro de Tradições Galpão Amigo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Kulturell Gruppe Tanzen Ist Leben de Não-Me-Toque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GDFA Segue a Frida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proposta contêm as informações mínimas exigidas no edital de chamamento público, conforme item 7.4.5?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Parcialmente. Não consta da proposta, as ações a serem executadas, as metas a serem atingidas e os indicadores de aferição (item 7.4.5,b).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ind w:left="0" w:leftChars="0" w:firstLine="0" w:firstLineChars="0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entidade está regularmente constituída a no mínimo 01 (um) ano, com cadastro ativo perante a RFB, conforme item 4.2, a, do edital de chamamento público?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ind w:left="0" w:leftChars="0" w:firstLine="0" w:firstLineChars="0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A entidade apresentou a declaração de ciência e concordância das disposições editalícias e de responsabilidade pela veracidade e legitimidade das informações e documentos apresentados, conforme item 4.2, b, do edital de chamamento público?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  <w:tc>
          <w:tcPr>
            <w:tcW w:w="21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40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0"/>
                <w:szCs w:val="20"/>
                <w:vertAlign w:val="baseline"/>
                <w:lang w:val="pt-BR"/>
              </w:rPr>
              <w:t>Sim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Superada referida fase, a Comissão de Seleção procedeu a avaliação individualizada de cada proposta, atribuindo a respectiva pontuação, conforme item 7.5.4 do Edital de Chamamento Público nº 001/2023, tendo obtido, ao final, a seguinte classificação: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"/>
          <w:szCs w:val="2"/>
          <w:lang w:val="pt-BR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1784"/>
        <w:gridCol w:w="4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CLASSIFICAÇÃO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PONTUAÇÃO</w:t>
            </w:r>
          </w:p>
        </w:tc>
        <w:tc>
          <w:tcPr>
            <w:tcW w:w="49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NOME DA ENTIDADE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1º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9,0</w:t>
            </w:r>
          </w:p>
        </w:tc>
        <w:tc>
          <w:tcPr>
            <w:tcW w:w="492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Centro de Tradições Gaúchas Galpão Amigo - CTG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2º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7,0</w:t>
            </w:r>
          </w:p>
        </w:tc>
        <w:tc>
          <w:tcPr>
            <w:tcW w:w="492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GDFA Segue a Frida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3º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center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6,0</w:t>
            </w:r>
          </w:p>
        </w:tc>
        <w:tc>
          <w:tcPr>
            <w:tcW w:w="492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1" w:beforeLines="50" w:after="181" w:afterLines="50" w:line="288" w:lineRule="auto"/>
              <w:jc w:val="both"/>
              <w:textAlignment w:val="auto"/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</w:pPr>
            <w:r>
              <w:rPr>
                <w:rFonts w:hint="default" w:ascii="Calibri" w:hAnsi="Calibri" w:eastAsia="+Corpo" w:cs="Calibri"/>
                <w:spacing w:val="11"/>
                <w:sz w:val="26"/>
                <w:szCs w:val="26"/>
                <w:vertAlign w:val="baseline"/>
                <w:lang w:val="pt-BR"/>
              </w:rPr>
              <w:t>Kulturell Gruppe Tanzen Ist Leben de Não-Me-Toque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11"/>
          <w:szCs w:val="11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 xml:space="preserve">A avaliação e julgamento individualizado das propostas, segue anexo a presente ata. Sendo assim, restaram selecionadas as três propostas apresentadas, com ressalvas, sendo elas: 1) A primeira colocada deverá justificar e apresentar os devidos orçamentos do valor/hora do instrutor; 2) A segunda colocada, deverá especificar às ações a serem executadas no âmbito do projeto e da mesma maneira, justificar e demonstrar a pertinência das despesas que pretende realizar com a proposta apresentada; 3) A terceira colocada, deverá especificar as ações que serão executadas e metas a serem atingidas dentro do projeto apresentado, adequando a proposta à política cultural do município voltada a criança e adolescente. Para a formulação do plano de trabalho, etapa a que se seguirá, a Comissão de Seleção sugere a realização de reunião com os representantes das entidades selecionadas, a ser realizada em </w:t>
      </w:r>
      <w:r>
        <w:rPr>
          <w:rFonts w:hint="default" w:ascii="Calibri" w:hAnsi="Calibri" w:eastAsia="+Corpo" w:cs="Calibri"/>
          <w:b/>
          <w:bCs/>
          <w:spacing w:val="11"/>
          <w:sz w:val="26"/>
          <w:szCs w:val="26"/>
          <w:u w:val="single"/>
          <w:lang w:val="pt-BR"/>
        </w:rPr>
        <w:t>06/03/2023 às 18hs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, no auditório do Centro Administrativo Municipal, ocasião em que será explanada a metodologia de preenchimento do plano de trabalho para apresentação. Encerrada a fase de avaliação, a Comissão de Seleção determinou o encaminhamento da presente avaliação a Administração Municipal para divulgação do resultado preliminar e abertura de eventual prazo recursal. De igual modo, as entidades serão cientificadas por meio dos e-mail encaminhados e telefones disponibilizados. Nada mais havendo, encerrou-se a presente ata.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Não-Me-Toque (RS), 23 de fevereiro de 2023.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Douglas Micael Pellenz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Amélia Francisca Sebastiany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Nádia Rejane Iost</w:t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ab/>
      </w: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Mônica Hahn Florêncio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 xml:space="preserve">ANEXO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center"/>
        <w:textAlignment w:val="auto"/>
        <w:rPr>
          <w:rFonts w:hint="default" w:ascii="Calibri" w:hAnsi="Calibri" w:eastAsia="+Corpo" w:cs="Calibri"/>
          <w:spacing w:val="11"/>
          <w:sz w:val="26"/>
          <w:szCs w:val="26"/>
          <w:lang w:val="pt-BR"/>
        </w:rPr>
      </w:pPr>
      <w:r>
        <w:rPr>
          <w:rFonts w:hint="default" w:ascii="Calibri" w:hAnsi="Calibri" w:eastAsia="+Corpo" w:cs="Calibri"/>
          <w:spacing w:val="11"/>
          <w:sz w:val="26"/>
          <w:szCs w:val="26"/>
          <w:lang w:val="pt-BR"/>
        </w:rPr>
        <w:t>AVALIAÇÕES INDIVIDUALIZADAS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  <w:t>CENTRO DE TRADIÇÕES GAÚCHAS GALPÃO AMIGO - CTG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4,0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Atendimento ao limite do valor disponibilizado para a OSC, e viabilidade de pagamento das despesas descritas.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Grau pleno de capacidade técnico-operacional (2,0).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capacidade técnico-operacional (1,0).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capacidade técnico-operacional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9,0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  <w:t>KULTURELL GRUPPE TANZEN IST LEBEN DE NÃO-ME-TOQUE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Atendimento ao limite do valor disponibilizado para a OSC, e viabilidade de pagamento das despesas descritas.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Grau pleno de capacidade técnico-operacional (2,0).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capacidade técnico-operacional (1,0).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capacidade técnico-operacional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6,0</w:t>
            </w:r>
          </w:p>
        </w:tc>
      </w:tr>
    </w:tbl>
    <w:p>
      <w:pPr>
        <w:rPr>
          <w:rFonts w:hint="default" w:ascii="Calibri" w:hAnsi="Calibri" w:eastAsia="+Corpo" w:cs="Calibri"/>
          <w:spacing w:val="11"/>
          <w:sz w:val="26"/>
          <w:szCs w:val="26"/>
        </w:rPr>
      </w:pPr>
      <w:r>
        <w:rPr>
          <w:rFonts w:hint="default" w:ascii="Calibri" w:hAnsi="Calibri" w:eastAsia="+Corpo" w:cs="Calibri"/>
          <w:spacing w:val="11"/>
          <w:sz w:val="26"/>
          <w:szCs w:val="26"/>
        </w:rPr>
        <w:br w:type="page"/>
      </w:r>
    </w:p>
    <w:tbl>
      <w:tblPr>
        <w:tblStyle w:val="3"/>
        <w:tblpPr w:leftFromText="180" w:rightFromText="180" w:vertAnchor="text" w:horzAnchor="page" w:tblpX="1983" w:tblpY="263"/>
        <w:tblOverlap w:val="never"/>
        <w:tblW w:w="794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2"/>
        <w:gridCol w:w="4062"/>
        <w:gridCol w:w="13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79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7D7D7" w:themeFill="background1" w:themeFillShade="D8"/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20"/>
                <w:szCs w:val="20"/>
                <w:lang w:val="pt-BR" w:eastAsia="ar-SA"/>
              </w:rPr>
              <w:t>GDFA SEGUE A FRIDA</w:t>
            </w:r>
          </w:p>
        </w:tc>
      </w:tr>
      <w:tr>
        <w:trPr>
          <w:trHeight w:val="454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Critérios de</w:t>
            </w:r>
          </w:p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Julgamento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Metodologia de Pontuação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val="pt-BR" w:eastAsia="ar-SA"/>
              </w:rPr>
              <w:t xml:space="preserve"> atribuída por</w:t>
            </w: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 xml:space="preserve"> Item</w:t>
            </w:r>
          </w:p>
        </w:tc>
      </w:tr>
      <w:t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(A) Informações sobre ações a serem executadas, metas a serem atingidas, indicadores que aferirão o cumprimento das metas e prazos para a execução das ações e para o cumprimento das metas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atendimento (4,0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atendimento (2,0 pontos)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(B) Adequação da proposta aos objetivos da política, do plano, do programa ou da ação em que se insere a parceria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de adequação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adequação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adequação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(C) Descrição da realidade objeto da parceria e do nexo entre essa realidade e a atividade ou projeto proposto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pleno da descrição (2,0)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da descrição (1,0)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2,0</w:t>
            </w:r>
          </w:p>
        </w:tc>
      </w:tr>
      <w:t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left="142" w:right="180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(D) 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Atendimento ao limite do valor disponibilizado para a OSC, e viabilidade de pagamento das despesas descritas.</w:t>
            </w: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4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 xml:space="preserve">- Grau pleno de capacidade técnico-operacional (2,0). 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Grau satisfatório de capacidade técnico-operacional (1,0).</w:t>
            </w:r>
          </w:p>
          <w:p>
            <w:pPr>
              <w:suppressAutoHyphens/>
              <w:snapToGrid w:val="0"/>
              <w:spacing w:before="120" w:after="120" w:line="240" w:lineRule="auto"/>
              <w:ind w:left="52" w:right="141"/>
              <w:jc w:val="both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eastAsia="ar-SA"/>
              </w:rPr>
              <w:t>- O não atendimento ou o atendimento insatisfatório do requisito de capacidade técnico-operacional (0,0).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1,0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6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jc w:val="center"/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</w:pPr>
            <w:r>
              <w:rPr>
                <w:rFonts w:hint="default" w:ascii="Calibri" w:hAnsi="Calibri" w:eastAsia="Times New Roman" w:cs="Calibri"/>
                <w:b/>
                <w:color w:val="auto"/>
                <w:sz w:val="18"/>
                <w:szCs w:val="18"/>
                <w:lang w:eastAsia="ar-SA"/>
              </w:rPr>
              <w:t>Pontuação Máxima Global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napToGrid w:val="0"/>
              <w:spacing w:before="120" w:after="120" w:line="240" w:lineRule="auto"/>
              <w:ind w:right="141"/>
              <w:jc w:val="center"/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</w:pPr>
            <w:r>
              <w:rPr>
                <w:rFonts w:hint="default" w:ascii="Calibri" w:hAnsi="Calibri" w:eastAsia="Times New Roman" w:cs="Calibri"/>
                <w:color w:val="auto"/>
                <w:sz w:val="18"/>
                <w:szCs w:val="18"/>
                <w:lang w:val="pt-BR" w:eastAsia="ar-SA"/>
              </w:rPr>
              <w:t>7,0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after="181" w:afterLines="50" w:line="288" w:lineRule="auto"/>
        <w:jc w:val="both"/>
        <w:textAlignment w:val="auto"/>
        <w:rPr>
          <w:rFonts w:hint="default" w:ascii="Calibri" w:hAnsi="Calibri" w:eastAsia="+Corpo" w:cs="Calibri"/>
          <w:spacing w:val="11"/>
          <w:sz w:val="26"/>
          <w:szCs w:val="26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88" w:lineRule="auto"/>
        <w:jc w:val="center"/>
        <w:textAlignment w:val="auto"/>
        <w:rPr>
          <w:rFonts w:hint="default" w:ascii="Calibri" w:hAnsi="Calibri" w:cs="Calibri"/>
          <w:sz w:val="24"/>
          <w:szCs w:val="24"/>
          <w:lang w:val="pt-BR"/>
        </w:rPr>
      </w:pPr>
    </w:p>
    <w:sectPr>
      <w:headerReference r:id="rId7" w:type="first"/>
      <w:headerReference r:id="rId5" w:type="default"/>
      <w:footerReference r:id="rId8" w:type="default"/>
      <w:headerReference r:id="rId6" w:type="even"/>
      <w:pgSz w:w="11906" w:h="16838"/>
      <w:pgMar w:top="2268" w:right="1985" w:bottom="1701" w:left="1985" w:header="0" w:footer="0" w:gutter="0"/>
      <w:cols w:space="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+Corp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-1701"/>
    </w:pPr>
    <w:r>
      <w:rPr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left</wp:align>
          </wp:positionH>
          <wp:positionV relativeFrom="page">
            <wp:posOffset>9591675</wp:posOffset>
          </wp:positionV>
          <wp:extent cx="7656830" cy="1097280"/>
          <wp:effectExtent l="0" t="0" r="1270" b="7620"/>
          <wp:wrapTight wrapText="bothSides">
            <wp:wrapPolygon>
              <wp:start x="21335" y="0"/>
              <wp:lineTo x="5374" y="4875"/>
              <wp:lineTo x="5374" y="10125"/>
              <wp:lineTo x="8169" y="12000"/>
              <wp:lineTo x="5911" y="12750"/>
              <wp:lineTo x="0" y="15375"/>
              <wp:lineTo x="0" y="21375"/>
              <wp:lineTo x="21550" y="21375"/>
              <wp:lineTo x="21550" y="0"/>
              <wp:lineTo x="21335" y="0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7063" cy="1097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ge">
            <wp:posOffset>152400</wp:posOffset>
          </wp:positionV>
          <wp:extent cx="6570345" cy="986790"/>
          <wp:effectExtent l="0" t="0" r="1905" b="3810"/>
          <wp:wrapTight wrapText="bothSides">
            <wp:wrapPolygon>
              <wp:start x="752" y="0"/>
              <wp:lineTo x="251" y="417"/>
              <wp:lineTo x="188" y="1668"/>
              <wp:lineTo x="313" y="6672"/>
              <wp:lineTo x="0" y="11676"/>
              <wp:lineTo x="0" y="21266"/>
              <wp:lineTo x="2505" y="21266"/>
              <wp:lineTo x="19790" y="20015"/>
              <wp:lineTo x="21544" y="19598"/>
              <wp:lineTo x="21544" y="5004"/>
              <wp:lineTo x="21231" y="417"/>
              <wp:lineTo x="20479" y="0"/>
              <wp:lineTo x="752" y="0"/>
            </wp:wrapPolygon>
          </wp:wrapTight>
          <wp:docPr id="85" name="Imagem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Imagem 8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0345" cy="986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3" o:spid="_x0000_s3074" o:spt="75" type="#_x0000_t75" style="position:absolute;left:0pt;height:481.85pt;width:425.05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lang w:eastAsia="pt-BR"/>
      </w:rPr>
      <w:pict>
        <v:shape id="WordPictureWatermark479276312" o:spid="_x0000_s3073" o:spt="75" type="#_x0000_t75" style="position:absolute;left:0pt;height:481.85pt;width:425.05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A9866A"/>
    <w:multiLevelType w:val="singleLevel"/>
    <w:tmpl w:val="2CA9866A"/>
    <w:lvl w:ilvl="0" w:tentative="0">
      <w:start w:val="1"/>
      <w:numFmt w:val="decimal"/>
      <w:suff w:val="space"/>
      <w:lvlText w:val="%1)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hdr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16"/>
    <w:rsid w:val="000256EB"/>
    <w:rsid w:val="00083415"/>
    <w:rsid w:val="00110BDC"/>
    <w:rsid w:val="0012245A"/>
    <w:rsid w:val="00126518"/>
    <w:rsid w:val="00134C80"/>
    <w:rsid w:val="001E5A59"/>
    <w:rsid w:val="00254012"/>
    <w:rsid w:val="002A4EB2"/>
    <w:rsid w:val="002D18E5"/>
    <w:rsid w:val="0034643B"/>
    <w:rsid w:val="003971E8"/>
    <w:rsid w:val="00432825"/>
    <w:rsid w:val="004A63FE"/>
    <w:rsid w:val="005072AA"/>
    <w:rsid w:val="00561D29"/>
    <w:rsid w:val="005927A0"/>
    <w:rsid w:val="005D4B00"/>
    <w:rsid w:val="0061092D"/>
    <w:rsid w:val="00672A33"/>
    <w:rsid w:val="006E063D"/>
    <w:rsid w:val="00733F75"/>
    <w:rsid w:val="00750C58"/>
    <w:rsid w:val="00795916"/>
    <w:rsid w:val="008F2457"/>
    <w:rsid w:val="008F5EA0"/>
    <w:rsid w:val="00991823"/>
    <w:rsid w:val="00A12CB0"/>
    <w:rsid w:val="00A3670C"/>
    <w:rsid w:val="00A3742B"/>
    <w:rsid w:val="00A66078"/>
    <w:rsid w:val="00A77A7E"/>
    <w:rsid w:val="00AB1D15"/>
    <w:rsid w:val="00BB60A9"/>
    <w:rsid w:val="00BF51FC"/>
    <w:rsid w:val="00BF5857"/>
    <w:rsid w:val="00C263C0"/>
    <w:rsid w:val="00C33CB1"/>
    <w:rsid w:val="00CB5437"/>
    <w:rsid w:val="00CD4D70"/>
    <w:rsid w:val="00D91AE4"/>
    <w:rsid w:val="00DA68AB"/>
    <w:rsid w:val="00E87B4D"/>
    <w:rsid w:val="00E927E6"/>
    <w:rsid w:val="00EB3A0E"/>
    <w:rsid w:val="00F96BC2"/>
    <w:rsid w:val="00FB44EB"/>
    <w:rsid w:val="00FB7F74"/>
    <w:rsid w:val="05FD6016"/>
    <w:rsid w:val="06103079"/>
    <w:rsid w:val="0A7E161D"/>
    <w:rsid w:val="13863F40"/>
    <w:rsid w:val="16910CA8"/>
    <w:rsid w:val="2DBF22EC"/>
    <w:rsid w:val="428706B0"/>
    <w:rsid w:val="5CA63A4D"/>
    <w:rsid w:val="67282C6F"/>
    <w:rsid w:val="756B594D"/>
    <w:rsid w:val="7BC60CA1"/>
    <w:rsid w:val="7DD02269"/>
    <w:rsid w:val="7DFC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3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semiHidden/>
    <w:unhideWhenUsed/>
    <w:qFormat/>
    <w:uiPriority w:val="99"/>
    <w:rPr>
      <w:color w:val="0000FF"/>
      <w:u w:val="single"/>
    </w:rPr>
  </w:style>
  <w:style w:type="paragraph" w:styleId="5">
    <w:name w:val="header"/>
    <w:basedOn w:val="1"/>
    <w:link w:val="9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6">
    <w:name w:val="footer"/>
    <w:basedOn w:val="1"/>
    <w:link w:val="10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8">
    <w:name w:val="Table Grid"/>
    <w:basedOn w:val="3"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Cabeçalho Char"/>
    <w:basedOn w:val="2"/>
    <w:link w:val="5"/>
    <w:qFormat/>
    <w:uiPriority w:val="99"/>
  </w:style>
  <w:style w:type="character" w:customStyle="1" w:styleId="10">
    <w:name w:val="Rodapé Char"/>
    <w:basedOn w:val="2"/>
    <w:link w:val="6"/>
    <w:qFormat/>
    <w:uiPriority w:val="99"/>
  </w:style>
  <w:style w:type="paragraph" w:customStyle="1" w:styleId="11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Times New Roman" w:hAnsi="Times New Roman" w:eastAsia="SimSun" w:cs="Arial"/>
      <w:kern w:val="3"/>
      <w:sz w:val="24"/>
      <w:szCs w:val="24"/>
      <w:lang w:val="pt-BR" w:eastAsia="zh-CN" w:bidi="hi-IN"/>
    </w:rPr>
  </w:style>
  <w:style w:type="character" w:customStyle="1" w:styleId="12">
    <w:name w:val="Texto de balão Char"/>
    <w:basedOn w:val="2"/>
    <w:link w:val="7"/>
    <w:semiHidden/>
    <w:qFormat/>
    <w:uiPriority w:val="99"/>
    <w:rPr>
      <w:rFonts w:ascii="Segoe UI" w:hAnsi="Segoe UI" w:cs="Segoe UI"/>
      <w:sz w:val="18"/>
      <w:szCs w:val="18"/>
    </w:rPr>
  </w:style>
  <w:style w:type="paragraph" w:styleId="13">
    <w:name w:val="List Paragraph"/>
    <w:basedOn w:val="1"/>
    <w:qFormat/>
    <w:uiPriority w:val="99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4"/>
    <customShpInfo spid="_x0000_s3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30D2255-CD41-4C91-9C2A-582CFE842FC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5</TotalTime>
  <ScaleCrop>false</ScaleCrop>
  <LinksUpToDate>false</LinksUpToDate>
  <CharactersWithSpaces>5</CharactersWithSpaces>
  <Application>WPS Office_11.2.0.11486_F1E327BC-269C-435d-A152-05C5408002CA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2021-01-19T16:38:00Z</dcterms:created>
  <dc:creator>Felipe</dc:creator>
  <cp:lastModifiedBy>Usuario</cp:lastModifiedBy>
  <cp:lastPrinted>2021-04-06T18:46:00Z</cp:lastPrinted>
  <dcterms:modified xsi:type="dcterms:W3CDTF">2023-02-23T18:49:55Z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1046-11.2.0.11486</vt:lpwstr>
  </property>
  <property fmtid="{D5CDD505-2E9C-101B-9397-08002B2CF9AE}" pid="3" name="ICV">
    <vt:lpwstr>F9BF1153D6634B82B723B210B31383BF</vt:lpwstr>
  </property>
</Properties>
</file>